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24" w:rsidRPr="00B34C24" w:rsidRDefault="000D24AC" w:rsidP="00B34C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r w:rsidR="00B34C24">
        <w:rPr>
          <w:rFonts w:ascii="Times New Roman" w:hAnsi="Times New Roman" w:cs="Times New Roman"/>
          <w:b/>
        </w:rPr>
        <w:t xml:space="preserve"> </w:t>
      </w:r>
      <w:r w:rsidR="00B34C24" w:rsidRPr="00CA6B10">
        <w:rPr>
          <w:rFonts w:ascii="Times New Roman" w:hAnsi="Times New Roman" w:cs="Times New Roman"/>
          <w:b/>
        </w:rPr>
        <w:t>Norsk (teknisk tekst)</w:t>
      </w:r>
    </w:p>
    <w:p w:rsidR="00C7051A" w:rsidRDefault="00B34C24" w:rsidP="00B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231D"/>
          <w:sz w:val="20"/>
          <w:szCs w:val="20"/>
        </w:rPr>
      </w:pPr>
      <w:r w:rsidRPr="009115D0">
        <w:rPr>
          <w:rFonts w:ascii="Times New Roman" w:hAnsi="Times New Roman" w:cs="Times New Roman"/>
          <w:bCs/>
          <w:color w:val="17231D"/>
          <w:sz w:val="20"/>
          <w:szCs w:val="20"/>
        </w:rPr>
        <w:t>Et oversettelsesvalg henger alltid tett sammen med vurderinger knyttet til det konkrete oversettelsesoppdraget (</w:t>
      </w:r>
      <w:r w:rsidRPr="009115D0">
        <w:rPr>
          <w:rFonts w:ascii="Times New Roman" w:hAnsi="Times New Roman" w:cs="Times New Roman"/>
          <w:bCs/>
          <w:i/>
          <w:color w:val="17231D"/>
          <w:sz w:val="20"/>
          <w:szCs w:val="20"/>
        </w:rPr>
        <w:t>translation brief</w:t>
      </w:r>
      <w:r w:rsidRPr="009115D0">
        <w:rPr>
          <w:rFonts w:ascii="Times New Roman" w:hAnsi="Times New Roman" w:cs="Times New Roman"/>
          <w:bCs/>
          <w:color w:val="17231D"/>
          <w:sz w:val="20"/>
          <w:szCs w:val="20"/>
        </w:rPr>
        <w:t>). Derfor følger her beskrivelsen av et tenkt oppdrag for overse</w:t>
      </w:r>
      <w:r>
        <w:rPr>
          <w:rFonts w:ascii="Times New Roman" w:hAnsi="Times New Roman" w:cs="Times New Roman"/>
          <w:bCs/>
          <w:color w:val="17231D"/>
          <w:sz w:val="20"/>
          <w:szCs w:val="20"/>
        </w:rPr>
        <w:t xml:space="preserve">ttelsen av et utdrag fra </w:t>
      </w:r>
    </w:p>
    <w:p w:rsidR="00C7051A" w:rsidRPr="00C7051A" w:rsidRDefault="00260CCF" w:rsidP="00B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231D"/>
          <w:sz w:val="20"/>
          <w:szCs w:val="20"/>
        </w:rPr>
      </w:pPr>
      <w:hyperlink r:id="rId5" w:history="1">
        <w:r w:rsidR="00C7051A" w:rsidRPr="00C7051A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https://trv.banenor.no/wiki/Signal/Prosjektering/Lyssignal</w:t>
        </w:r>
      </w:hyperlink>
    </w:p>
    <w:p w:rsidR="007C0A8E" w:rsidRPr="00C7051A" w:rsidRDefault="007C0A8E" w:rsidP="00B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231D"/>
          <w:sz w:val="20"/>
          <w:szCs w:val="20"/>
        </w:rPr>
      </w:pPr>
    </w:p>
    <w:p w:rsidR="00B34C24" w:rsidRPr="009115D0" w:rsidRDefault="00B34C24" w:rsidP="00B3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5D0">
        <w:rPr>
          <w:rFonts w:ascii="Times New Roman" w:hAnsi="Times New Roman" w:cs="Times New Roman"/>
          <w:i/>
          <w:sz w:val="20"/>
          <w:szCs w:val="20"/>
        </w:rPr>
        <w:t>Translation brief</w:t>
      </w:r>
      <w:r w:rsidR="003A0137">
        <w:rPr>
          <w:rFonts w:ascii="Times New Roman" w:hAnsi="Times New Roman" w:cs="Times New Roman"/>
          <w:sz w:val="20"/>
          <w:szCs w:val="20"/>
        </w:rPr>
        <w:t>: Oversettelsen skal inngå i en</w:t>
      </w:r>
      <w:r w:rsidR="006A56EE">
        <w:rPr>
          <w:rFonts w:ascii="Times New Roman" w:hAnsi="Times New Roman" w:cs="Times New Roman"/>
          <w:sz w:val="20"/>
          <w:szCs w:val="20"/>
        </w:rPr>
        <w:t xml:space="preserve"> info-pakke</w:t>
      </w:r>
      <w:r w:rsidR="003A0137">
        <w:rPr>
          <w:rFonts w:ascii="Times New Roman" w:hAnsi="Times New Roman" w:cs="Times New Roman"/>
          <w:sz w:val="20"/>
          <w:szCs w:val="20"/>
        </w:rPr>
        <w:t xml:space="preserve"> beregnet</w:t>
      </w:r>
      <w:r w:rsidR="006A56EE">
        <w:rPr>
          <w:rFonts w:ascii="Times New Roman" w:hAnsi="Times New Roman" w:cs="Times New Roman"/>
          <w:sz w:val="20"/>
          <w:szCs w:val="20"/>
        </w:rPr>
        <w:t xml:space="preserve"> på en internasjonal konferanse for</w:t>
      </w:r>
      <w:r w:rsidR="00F77F5A">
        <w:rPr>
          <w:rFonts w:ascii="Times New Roman" w:hAnsi="Times New Roman" w:cs="Times New Roman"/>
          <w:sz w:val="20"/>
          <w:szCs w:val="20"/>
        </w:rPr>
        <w:t xml:space="preserve"> ingeni</w:t>
      </w:r>
      <w:r w:rsidR="002B3CB4">
        <w:rPr>
          <w:rFonts w:ascii="Times New Roman" w:hAnsi="Times New Roman" w:cs="Times New Roman"/>
          <w:sz w:val="20"/>
          <w:szCs w:val="20"/>
        </w:rPr>
        <w:t>ører i</w:t>
      </w:r>
      <w:r w:rsidR="003A0137">
        <w:rPr>
          <w:rFonts w:ascii="Times New Roman" w:hAnsi="Times New Roman" w:cs="Times New Roman"/>
          <w:sz w:val="20"/>
          <w:szCs w:val="20"/>
        </w:rPr>
        <w:t xml:space="preserve"> ulike lands jernbaneverk. Det gjelder målspråkene</w:t>
      </w:r>
      <w:r w:rsidR="00F77F5A">
        <w:rPr>
          <w:rFonts w:ascii="Times New Roman" w:hAnsi="Times New Roman" w:cs="Times New Roman"/>
          <w:sz w:val="20"/>
          <w:szCs w:val="20"/>
        </w:rPr>
        <w:t xml:space="preserve"> albansk, engelsk, fransk, polsk, russisk, spansk og tysk</w:t>
      </w:r>
      <w:r w:rsidR="006A56EE">
        <w:rPr>
          <w:rFonts w:ascii="Times New Roman" w:hAnsi="Times New Roman" w:cs="Times New Roman"/>
          <w:sz w:val="20"/>
          <w:szCs w:val="20"/>
        </w:rPr>
        <w:t>.</w:t>
      </w:r>
      <w:r w:rsidRPr="009115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56EE" w:rsidRDefault="006A56EE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</w:p>
    <w:p w:rsidR="00C7051A" w:rsidRDefault="00C7051A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231D"/>
          <w:sz w:val="24"/>
          <w:szCs w:val="24"/>
        </w:rPr>
        <w:t>Teknisk regelverk</w:t>
      </w:r>
    </w:p>
    <w:p w:rsidR="007C0A8E" w:rsidRDefault="007C0A8E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231D"/>
          <w:sz w:val="24"/>
          <w:szCs w:val="24"/>
        </w:rPr>
        <w:t>[…]</w:t>
      </w:r>
    </w:p>
    <w:p w:rsidR="00260CCF" w:rsidRDefault="00260CCF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</w:p>
    <w:p w:rsidR="004F4AB8" w:rsidRDefault="004F4AB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7231D"/>
          <w:sz w:val="24"/>
          <w:szCs w:val="24"/>
        </w:rPr>
        <w:t>2 Plassering av lyssignal</w:t>
      </w:r>
    </w:p>
    <w:p w:rsidR="00764A48" w:rsidRDefault="00764A4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</w:p>
    <w:p w:rsidR="004F4AB8" w:rsidRDefault="004F4AB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231D"/>
          <w:sz w:val="24"/>
          <w:szCs w:val="24"/>
        </w:rPr>
        <w:t>2.1. Hovedsignal, forsignal og dvergsignal</w:t>
      </w:r>
    </w:p>
    <w:p w:rsidR="00764A48" w:rsidRDefault="00764A4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</w:p>
    <w:p w:rsidR="004F4AB8" w:rsidRDefault="004F4AB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231D"/>
          <w:sz w:val="24"/>
          <w:szCs w:val="24"/>
        </w:rPr>
        <w:t>2.1.1. Generelt</w:t>
      </w:r>
    </w:p>
    <w:p w:rsidR="00764A48" w:rsidRDefault="00764A4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231D"/>
          <w:sz w:val="24"/>
          <w:szCs w:val="24"/>
        </w:rPr>
      </w:pPr>
    </w:p>
    <w:p w:rsidR="004F4AB8" w:rsidRDefault="004F4AB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231D"/>
          <w:sz w:val="24"/>
          <w:szCs w:val="24"/>
        </w:rPr>
      </w:pPr>
      <w:r>
        <w:rPr>
          <w:rFonts w:ascii="Times New Roman" w:hAnsi="Times New Roman" w:cs="Times New Roman"/>
          <w:bCs/>
          <w:color w:val="17231D"/>
          <w:sz w:val="24"/>
          <w:szCs w:val="24"/>
        </w:rPr>
        <w:t>a) Hovedsignal, forsignal og og dvergsignal skal plasseres til høyre for sporet i kjøreretningen eller over sporet.</w:t>
      </w:r>
    </w:p>
    <w:p w:rsidR="00764A48" w:rsidRDefault="00764A4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</w:p>
    <w:p w:rsidR="00A66E1D" w:rsidRPr="00E77282" w:rsidRDefault="004F4AB8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231D"/>
          <w:sz w:val="24"/>
          <w:szCs w:val="24"/>
        </w:rPr>
      </w:pPr>
      <w:r w:rsidRPr="00A66E1D">
        <w:rPr>
          <w:rFonts w:ascii="Times New Roman" w:hAnsi="Times New Roman" w:cs="Times New Roman"/>
          <w:b/>
          <w:bCs/>
          <w:color w:val="17231D"/>
          <w:sz w:val="24"/>
          <w:szCs w:val="24"/>
        </w:rPr>
        <w:t>Unntak:</w:t>
      </w:r>
    </w:p>
    <w:p w:rsidR="004F4AB8" w:rsidRDefault="004F4AB8" w:rsidP="004F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Ved to eller flere parallelle spor på en stasjon eller strekning skal signalet for sporet lengst til venstre i kjøreretningen plasseres til venstre for sporet eller over sporet.</w:t>
      </w:r>
    </w:p>
    <w:p w:rsidR="004F4AB8" w:rsidRDefault="0088170B" w:rsidP="004F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Dersom kravene til signalplassering ikke kan oppfylles til høyre for sporet på en enkeltsporet strekning, kan signalet plasseres til venstre for sporet.</w:t>
      </w:r>
    </w:p>
    <w:p w:rsidR="0088170B" w:rsidRDefault="0088170B" w:rsidP="004F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Dersom signalet er plassert i umiddelbar nærhet av en plattform på venstre side av sporet, kan signalet plasseres til venstre for sporet.</w:t>
      </w:r>
    </w:p>
    <w:p w:rsidR="00B00C45" w:rsidRDefault="00B00C45" w:rsidP="00B00C4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6A17E3" w:rsidRDefault="006A17E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b) Dersom det ikke tydelig fremgår hvilket spor signalet gjelder for, skal signalet påsettes en pil (signal 102) som peker mot det sporet som signalet gjelder for.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6A17E3" w:rsidRDefault="006A17E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 xml:space="preserve">c) Et signal </w:t>
      </w:r>
      <w:r w:rsidR="001D4967"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som plasseres i forhold til et sporavsnitt, skal plasseres som beskrevet i vedlegget til Signal/Prosjektering/Togdeteksjon.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1D4967" w:rsidRDefault="001D4967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d) Der flere signaler skal vises fra samme sted, skal signalene være plassert på samme signalmast.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e) Lyssignal for forskjellige spor som naturlig hører sammen, bør plasseres på linje.</w:t>
      </w:r>
    </w:p>
    <w:p w:rsidR="00B00C45" w:rsidRDefault="00B00C45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Pr="00B00C45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1F2924"/>
          <w:sz w:val="24"/>
          <w:szCs w:val="24"/>
          <w:lang w:eastAsia="nb-NO"/>
        </w:rPr>
      </w:pPr>
      <w:r w:rsidRPr="00B00C45">
        <w:rPr>
          <w:rFonts w:ascii="Times New Roman" w:hAnsi="Times New Roman" w:cs="Times New Roman"/>
          <w:b/>
          <w:noProof/>
          <w:color w:val="1F2924"/>
          <w:sz w:val="24"/>
          <w:szCs w:val="24"/>
          <w:lang w:eastAsia="nb-NO"/>
        </w:rPr>
        <w:t>2.1.2 Hovedsignal</w:t>
      </w:r>
    </w:p>
    <w:p w:rsidR="00B00C45" w:rsidRDefault="00B00C45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a) Et hovedsignal skal plasseres for å danne begynnelsespunkt for en togvei.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b) Et hovedsignal skal kunne plasseres for å danne sluttpunkt for en togvei.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c) Et hovedsignal skal kunne plasseres i en togvei når det er behov for å gjenta kjøretillatelsen for et tog som har stoppet i togveien, for eksempel på grunn av av- og påstigning ved plattform.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lastRenderedPageBreak/>
        <w:t>d) Et innkjørhovedsignal skal plasseres for å danne stasjonsgrense og vise signal for kjøring fra en blokkstrekning til en stasjon.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e) Et utkjørhovedsignal skal plasseres for å vise signal for kjøring fra en stasjon til en blokkstrekning.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A62316" w:rsidRDefault="00A62316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f) Et indre hovedsignal skal plasseres for å vise</w:t>
      </w:r>
      <w:r w:rsidR="00D3041A"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 xml:space="preserve"> signal for kjøring på stasjonen i de tilfeller stasjonens utforming krever dette.</w:t>
      </w:r>
    </w:p>
    <w:p w:rsidR="003C7119" w:rsidRDefault="003C7119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D3041A" w:rsidRDefault="00D3041A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g) Et blokksignal skal plasseres på strekningen mellom to stasjoner for å vise signal for kjøring fra en blokkstrekning til neste blokkstrekning.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D3041A" w:rsidRDefault="00D3041A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h) Dersom et forsignal er plassert på et hovedsignals mast, skal hovedsignalet plasseres slik at også kravene til plassering av forsignal oppfylles.</w:t>
      </w:r>
    </w:p>
    <w:p w:rsidR="00306FB3" w:rsidRDefault="00306FB3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D3041A" w:rsidRDefault="00D3041A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 xml:space="preserve">i) Et hovedsignal </w:t>
      </w:r>
      <w:r w:rsidR="009034FD"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bør ikke plasseres i tunneler, på bruer, eller andre steder hvor en eventuell togstans og dermed muligheten for avstigning, vil medføre fare.</w:t>
      </w:r>
    </w:p>
    <w:p w:rsidR="009034FD" w:rsidRDefault="009034FD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9034FD" w:rsidRPr="006A17E3" w:rsidRDefault="007C0A8E" w:rsidP="006A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  <w:t>[…]</w:t>
      </w:r>
    </w:p>
    <w:p w:rsidR="006A56EE" w:rsidRPr="00C7051A" w:rsidRDefault="000E0B90" w:rsidP="006A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1F2924"/>
          <w:sz w:val="24"/>
          <w:szCs w:val="24"/>
          <w:lang w:eastAsia="nb-NO"/>
        </w:rPr>
      </w:pPr>
      <w:r w:rsidRPr="00C7051A">
        <w:rPr>
          <w:rFonts w:ascii="Times New Roman" w:hAnsi="Times New Roman" w:cs="Times New Roman"/>
          <w:b/>
          <w:noProof/>
          <w:color w:val="1F2924"/>
          <w:sz w:val="24"/>
          <w:szCs w:val="24"/>
          <w:lang w:eastAsia="nb-NO"/>
        </w:rPr>
        <w:t>Illustrasjonsbilde</w:t>
      </w:r>
    </w:p>
    <w:p w:rsidR="006A56EE" w:rsidRDefault="006A56EE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</w:p>
    <w:p w:rsidR="006A56EE" w:rsidRDefault="00A34591" w:rsidP="009F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F2924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78AF9B2C" wp14:editId="03E0EE62">
            <wp:extent cx="5760720" cy="5077460"/>
            <wp:effectExtent l="0" t="0" r="0" b="8890"/>
            <wp:docPr id="6" name="Picture 6" descr="http://www.bahnbilder.de/1200/ein-blick-auf-kbs-485-93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hnbilder.de/1200/ein-blick-auf-kbs-485-939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F221F"/>
    <w:multiLevelType w:val="hybridMultilevel"/>
    <w:tmpl w:val="9078CDE2"/>
    <w:lvl w:ilvl="0" w:tplc="CADE618C">
      <w:start w:val="1"/>
      <w:numFmt w:val="decimal"/>
      <w:lvlText w:val="%1."/>
      <w:lvlJc w:val="left"/>
      <w:pPr>
        <w:ind w:left="720" w:hanging="360"/>
      </w:pPr>
      <w:rPr>
        <w:rFonts w:hint="default"/>
        <w:color w:val="1723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02"/>
    <w:rsid w:val="000D24AC"/>
    <w:rsid w:val="000E0B90"/>
    <w:rsid w:val="00185030"/>
    <w:rsid w:val="001D4967"/>
    <w:rsid w:val="001D5642"/>
    <w:rsid w:val="001F4374"/>
    <w:rsid w:val="00207C04"/>
    <w:rsid w:val="00207EEB"/>
    <w:rsid w:val="00222A0C"/>
    <w:rsid w:val="00260CCF"/>
    <w:rsid w:val="002B3CB4"/>
    <w:rsid w:val="002C674F"/>
    <w:rsid w:val="002F59F0"/>
    <w:rsid w:val="00306FB3"/>
    <w:rsid w:val="00307110"/>
    <w:rsid w:val="003A0137"/>
    <w:rsid w:val="003C7119"/>
    <w:rsid w:val="004F0C5F"/>
    <w:rsid w:val="004F4AB8"/>
    <w:rsid w:val="005A787C"/>
    <w:rsid w:val="005C0417"/>
    <w:rsid w:val="00623DC3"/>
    <w:rsid w:val="006A17E3"/>
    <w:rsid w:val="006A56EE"/>
    <w:rsid w:val="00764A48"/>
    <w:rsid w:val="00795F30"/>
    <w:rsid w:val="007C0A8E"/>
    <w:rsid w:val="00824C16"/>
    <w:rsid w:val="0084219F"/>
    <w:rsid w:val="0088170B"/>
    <w:rsid w:val="009034FD"/>
    <w:rsid w:val="00906B0A"/>
    <w:rsid w:val="009115D0"/>
    <w:rsid w:val="009C640E"/>
    <w:rsid w:val="009F4002"/>
    <w:rsid w:val="00A34591"/>
    <w:rsid w:val="00A54A1E"/>
    <w:rsid w:val="00A62316"/>
    <w:rsid w:val="00A66E1D"/>
    <w:rsid w:val="00AB1237"/>
    <w:rsid w:val="00B00C45"/>
    <w:rsid w:val="00B34C24"/>
    <w:rsid w:val="00C7051A"/>
    <w:rsid w:val="00D272E2"/>
    <w:rsid w:val="00D3041A"/>
    <w:rsid w:val="00DC06FA"/>
    <w:rsid w:val="00E6383E"/>
    <w:rsid w:val="00E67963"/>
    <w:rsid w:val="00E77282"/>
    <w:rsid w:val="00E7756D"/>
    <w:rsid w:val="00E86EF9"/>
    <w:rsid w:val="00F77F5A"/>
    <w:rsid w:val="00FA4DF8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F3A8"/>
  <w15:chartTrackingRefBased/>
  <w15:docId w15:val="{9A768CA3-6C07-43B9-ACF6-21D9B96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5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A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rv.banenor.no/wiki/Signal/Prosjektering/Lyssig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Simonnæs</dc:creator>
  <cp:keywords/>
  <dc:description/>
  <cp:lastModifiedBy>Bjørnulf Hinderaker</cp:lastModifiedBy>
  <cp:revision>4</cp:revision>
  <cp:lastPrinted>2018-02-05T13:53:00Z</cp:lastPrinted>
  <dcterms:created xsi:type="dcterms:W3CDTF">2018-04-12T11:57:00Z</dcterms:created>
  <dcterms:modified xsi:type="dcterms:W3CDTF">2018-04-17T10:42:00Z</dcterms:modified>
</cp:coreProperties>
</file>